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C09" w:rsidRPr="002A6C09" w:rsidRDefault="002A6C09" w:rsidP="002A6C09">
      <w:pPr>
        <w:pStyle w:val="Web"/>
        <w:shd w:val="clear" w:color="auto" w:fill="DCE9FC"/>
        <w:rPr>
          <w:rFonts w:ascii="Tahoma" w:hAnsi="Tahoma" w:cs="Tahoma" w:hint="eastAsia"/>
          <w:color w:val="000000"/>
          <w:sz w:val="32"/>
          <w:szCs w:val="32"/>
        </w:rPr>
      </w:pPr>
      <w:r w:rsidRPr="002A6C09">
        <w:rPr>
          <w:rFonts w:ascii="Tahoma" w:hAnsi="Tahoma" w:cs="Tahoma"/>
          <w:color w:val="000000"/>
          <w:sz w:val="32"/>
          <w:szCs w:val="32"/>
          <w:shd w:val="clear" w:color="auto" w:fill="F1F8FC"/>
        </w:rPr>
        <w:t xml:space="preserve">2010/10/22 </w:t>
      </w:r>
      <w:r w:rsidRPr="002A6C09">
        <w:rPr>
          <w:rFonts w:ascii="Tahoma" w:hAnsi="Tahoma" w:cs="Tahoma"/>
          <w:color w:val="000000"/>
          <w:sz w:val="32"/>
          <w:szCs w:val="32"/>
          <w:shd w:val="clear" w:color="auto" w:fill="F1F8FC"/>
        </w:rPr>
        <w:t>太陽能光電展</w:t>
      </w:r>
      <w:r w:rsidRPr="002A6C09">
        <w:rPr>
          <w:rFonts w:ascii="Tahoma" w:hAnsi="Tahoma" w:cs="Tahoma"/>
          <w:color w:val="000000"/>
          <w:sz w:val="32"/>
          <w:szCs w:val="32"/>
          <w:shd w:val="clear" w:color="auto" w:fill="F1F8FC"/>
        </w:rPr>
        <w:t>26</w:t>
      </w:r>
      <w:r w:rsidRPr="002A6C09">
        <w:rPr>
          <w:rFonts w:ascii="Tahoma" w:hAnsi="Tahoma" w:cs="Tahoma"/>
          <w:color w:val="000000"/>
          <w:sz w:val="32"/>
          <w:szCs w:val="32"/>
          <w:shd w:val="clear" w:color="auto" w:fill="F1F8FC"/>
        </w:rPr>
        <w:t>日登場</w:t>
      </w:r>
      <w:r w:rsidRPr="002A6C09">
        <w:rPr>
          <w:rFonts w:ascii="Tahoma" w:hAnsi="Tahoma" w:cs="Tahoma"/>
          <w:color w:val="000000"/>
          <w:sz w:val="32"/>
          <w:szCs w:val="32"/>
          <w:shd w:val="clear" w:color="auto" w:fill="F1F8FC"/>
        </w:rPr>
        <w:t xml:space="preserve"> </w:t>
      </w:r>
      <w:r w:rsidRPr="002A6C09">
        <w:rPr>
          <w:rFonts w:ascii="Tahoma" w:hAnsi="Tahoma" w:cs="Tahoma"/>
          <w:color w:val="000000"/>
          <w:sz w:val="32"/>
          <w:szCs w:val="32"/>
          <w:shd w:val="clear" w:color="auto" w:fill="F1F8FC"/>
        </w:rPr>
        <w:t>規</w:t>
      </w:r>
      <w:bookmarkStart w:id="0" w:name="_GoBack"/>
      <w:bookmarkEnd w:id="0"/>
      <w:r w:rsidRPr="002A6C09">
        <w:rPr>
          <w:rFonts w:ascii="Tahoma" w:hAnsi="Tahoma" w:cs="Tahoma"/>
          <w:color w:val="000000"/>
          <w:sz w:val="32"/>
          <w:szCs w:val="32"/>
          <w:shd w:val="clear" w:color="auto" w:fill="F1F8FC"/>
        </w:rPr>
        <w:t>模創紀錄</w:t>
      </w:r>
    </w:p>
    <w:p w:rsidR="002A6C09" w:rsidRDefault="002A6C09" w:rsidP="002A6C09">
      <w:pPr>
        <w:pStyle w:val="Web"/>
        <w:shd w:val="clear" w:color="auto" w:fill="DCE9FC"/>
        <w:rPr>
          <w:rFonts w:ascii="Tahoma" w:hAnsi="Tahoma" w:cs="Tahoma"/>
          <w:color w:val="000000"/>
          <w:sz w:val="18"/>
          <w:szCs w:val="18"/>
        </w:rPr>
      </w:pPr>
      <w:r>
        <w:rPr>
          <w:rFonts w:ascii="Tahoma" w:hAnsi="Tahoma" w:cs="Tahoma"/>
          <w:color w:val="000000"/>
          <w:sz w:val="18"/>
          <w:szCs w:val="18"/>
        </w:rPr>
        <w:t>台灣國際太陽能光電展「</w:t>
      </w:r>
      <w:r>
        <w:rPr>
          <w:rFonts w:ascii="Tahoma" w:hAnsi="Tahoma" w:cs="Tahoma"/>
          <w:color w:val="000000"/>
          <w:sz w:val="18"/>
          <w:szCs w:val="18"/>
        </w:rPr>
        <w:t>PV Taiwan 2010</w:t>
      </w:r>
      <w:r>
        <w:rPr>
          <w:rFonts w:ascii="Tahoma" w:hAnsi="Tahoma" w:cs="Tahoma"/>
          <w:color w:val="000000"/>
          <w:sz w:val="18"/>
          <w:szCs w:val="18"/>
        </w:rPr>
        <w:t>」將於</w:t>
      </w:r>
      <w:r>
        <w:rPr>
          <w:rFonts w:ascii="Tahoma" w:hAnsi="Tahoma" w:cs="Tahoma"/>
          <w:color w:val="000000"/>
          <w:sz w:val="18"/>
          <w:szCs w:val="18"/>
        </w:rPr>
        <w:t>26</w:t>
      </w:r>
      <w:r>
        <w:rPr>
          <w:rFonts w:ascii="Tahoma" w:hAnsi="Tahoma" w:cs="Tahoma"/>
          <w:color w:val="000000"/>
          <w:sz w:val="18"/>
          <w:szCs w:val="18"/>
        </w:rPr>
        <w:t>日登場，預計今年的參展廠商家數比去年大幅成長</w:t>
      </w:r>
      <w:r>
        <w:rPr>
          <w:rFonts w:ascii="Tahoma" w:hAnsi="Tahoma" w:cs="Tahoma"/>
          <w:color w:val="000000"/>
          <w:sz w:val="18"/>
          <w:szCs w:val="18"/>
        </w:rPr>
        <w:t>25</w:t>
      </w:r>
      <w:r>
        <w:rPr>
          <w:rFonts w:ascii="Tahoma" w:hAnsi="Tahoma" w:cs="Tahoma"/>
          <w:color w:val="000000"/>
          <w:sz w:val="18"/>
          <w:szCs w:val="18"/>
        </w:rPr>
        <w:t>％、規模再創新高紀錄。相對於傳統結晶</w:t>
      </w:r>
      <w:proofErr w:type="gramStart"/>
      <w:r>
        <w:rPr>
          <w:rFonts w:ascii="Tahoma" w:hAnsi="Tahoma" w:cs="Tahoma"/>
          <w:color w:val="000000"/>
          <w:sz w:val="18"/>
          <w:szCs w:val="18"/>
        </w:rPr>
        <w:t>矽</w:t>
      </w:r>
      <w:proofErr w:type="gramEnd"/>
      <w:r>
        <w:rPr>
          <w:rFonts w:ascii="Tahoma" w:hAnsi="Tahoma" w:cs="Tahoma"/>
          <w:color w:val="000000"/>
          <w:sz w:val="18"/>
          <w:szCs w:val="18"/>
        </w:rPr>
        <w:t>太陽能廠今年的業績大放異彩，專攻薄膜太陽能的宇通光能董事長蔡進耀也不甘示弱，強調薄膜的成本才最具競爭力，只要擴產到</w:t>
      </w:r>
      <w:r>
        <w:rPr>
          <w:rFonts w:ascii="Tahoma" w:hAnsi="Tahoma" w:cs="Tahoma"/>
          <w:color w:val="000000"/>
          <w:sz w:val="18"/>
          <w:szCs w:val="18"/>
        </w:rPr>
        <w:t>200MW</w:t>
      </w:r>
      <w:r>
        <w:rPr>
          <w:rFonts w:ascii="Tahoma" w:hAnsi="Tahoma" w:cs="Tahoma"/>
          <w:color w:val="000000"/>
          <w:sz w:val="18"/>
          <w:szCs w:val="18"/>
        </w:rPr>
        <w:t>，每瓦的製造成本就可降至</w:t>
      </w:r>
      <w:r>
        <w:rPr>
          <w:rFonts w:ascii="Tahoma" w:hAnsi="Tahoma" w:cs="Tahoma"/>
          <w:color w:val="000000"/>
          <w:sz w:val="18"/>
          <w:szCs w:val="18"/>
        </w:rPr>
        <w:t>1</w:t>
      </w:r>
      <w:hyperlink r:id="rId5" w:tooltip="美元" w:history="1">
        <w:r>
          <w:rPr>
            <w:rStyle w:val="a3"/>
            <w:rFonts w:ascii="Tahoma" w:hAnsi="Tahoma" w:cs="Tahoma"/>
            <w:color w:val="0000AA"/>
            <w:sz w:val="17"/>
            <w:szCs w:val="17"/>
            <w:u w:val="none"/>
          </w:rPr>
          <w:t>美元</w:t>
        </w:r>
      </w:hyperlink>
      <w:r>
        <w:rPr>
          <w:rFonts w:ascii="Tahoma" w:hAnsi="Tahoma" w:cs="Tahoma"/>
          <w:color w:val="000000"/>
          <w:sz w:val="18"/>
          <w:szCs w:val="18"/>
        </w:rPr>
        <w:t>的「</w:t>
      </w:r>
      <w:proofErr w:type="gramStart"/>
      <w:r>
        <w:rPr>
          <w:rFonts w:ascii="Tahoma" w:hAnsi="Tahoma" w:cs="Tahoma"/>
          <w:color w:val="000000"/>
          <w:sz w:val="18"/>
          <w:szCs w:val="18"/>
        </w:rPr>
        <w:t>市電同價</w:t>
      </w:r>
      <w:proofErr w:type="gramEnd"/>
      <w:r>
        <w:rPr>
          <w:rFonts w:ascii="Tahoma" w:hAnsi="Tahoma" w:cs="Tahoma"/>
          <w:color w:val="000000"/>
          <w:sz w:val="18"/>
          <w:szCs w:val="18"/>
        </w:rPr>
        <w:t>」目標。</w:t>
      </w:r>
    </w:p>
    <w:p w:rsidR="002A6C09" w:rsidRDefault="002A6C09" w:rsidP="002A6C09">
      <w:pPr>
        <w:pStyle w:val="Web"/>
        <w:shd w:val="clear" w:color="auto" w:fill="DCE9FC"/>
        <w:rPr>
          <w:rFonts w:ascii="Tahoma" w:hAnsi="Tahoma" w:cs="Tahoma"/>
          <w:color w:val="000000"/>
          <w:sz w:val="18"/>
          <w:szCs w:val="18"/>
        </w:rPr>
      </w:pPr>
      <w:r>
        <w:rPr>
          <w:rFonts w:ascii="Tahoma" w:hAnsi="Tahoma" w:cs="Tahoma"/>
          <w:color w:val="000000"/>
          <w:sz w:val="18"/>
          <w:szCs w:val="18"/>
        </w:rPr>
        <w:t> </w:t>
      </w:r>
    </w:p>
    <w:p w:rsidR="002A6C09" w:rsidRDefault="002A6C09" w:rsidP="002A6C09">
      <w:pPr>
        <w:pStyle w:val="Web"/>
        <w:shd w:val="clear" w:color="auto" w:fill="DCE9FC"/>
        <w:rPr>
          <w:rFonts w:ascii="Tahoma" w:hAnsi="Tahoma" w:cs="Tahoma"/>
          <w:color w:val="000000"/>
          <w:sz w:val="18"/>
          <w:szCs w:val="18"/>
        </w:rPr>
      </w:pPr>
      <w:r>
        <w:rPr>
          <w:rFonts w:ascii="Tahoma" w:hAnsi="Tahoma" w:cs="Tahoma"/>
          <w:color w:val="000000"/>
          <w:sz w:val="18"/>
          <w:szCs w:val="18"/>
        </w:rPr>
        <w:t>台灣國際太陽能光電展經過數年來的經營，已逐步發展成全球重要的太陽能產業盛會，今年預計將有</w:t>
      </w:r>
      <w:r>
        <w:rPr>
          <w:rFonts w:ascii="Tahoma" w:hAnsi="Tahoma" w:cs="Tahoma"/>
          <w:color w:val="000000"/>
          <w:sz w:val="18"/>
          <w:szCs w:val="18"/>
        </w:rPr>
        <w:t>251</w:t>
      </w:r>
      <w:r>
        <w:rPr>
          <w:rFonts w:ascii="Tahoma" w:hAnsi="Tahoma" w:cs="Tahoma"/>
          <w:color w:val="000000"/>
          <w:sz w:val="18"/>
          <w:szCs w:val="18"/>
        </w:rPr>
        <w:t>家廠商參與，共使用</w:t>
      </w:r>
      <w:r>
        <w:rPr>
          <w:rFonts w:ascii="Tahoma" w:hAnsi="Tahoma" w:cs="Tahoma"/>
          <w:color w:val="000000"/>
          <w:sz w:val="18"/>
          <w:szCs w:val="18"/>
        </w:rPr>
        <w:t>626</w:t>
      </w:r>
      <w:r>
        <w:rPr>
          <w:rFonts w:ascii="Tahoma" w:hAnsi="Tahoma" w:cs="Tahoma"/>
          <w:color w:val="000000"/>
          <w:sz w:val="18"/>
          <w:szCs w:val="18"/>
        </w:rPr>
        <w:t>個攤位，較去年成長了</w:t>
      </w:r>
      <w:r>
        <w:rPr>
          <w:rFonts w:ascii="Tahoma" w:hAnsi="Tahoma" w:cs="Tahoma"/>
          <w:color w:val="000000"/>
          <w:sz w:val="18"/>
          <w:szCs w:val="18"/>
        </w:rPr>
        <w:t>25</w:t>
      </w:r>
      <w:r>
        <w:rPr>
          <w:rFonts w:ascii="Tahoma" w:hAnsi="Tahoma" w:cs="Tahoma"/>
          <w:color w:val="000000"/>
          <w:sz w:val="18"/>
          <w:szCs w:val="18"/>
        </w:rPr>
        <w:t>％。至於參展人數則是高達</w:t>
      </w:r>
      <w:r>
        <w:rPr>
          <w:rFonts w:ascii="Tahoma" w:hAnsi="Tahoma" w:cs="Tahoma"/>
          <w:color w:val="000000"/>
          <w:sz w:val="18"/>
          <w:szCs w:val="18"/>
        </w:rPr>
        <w:t>12,000</w:t>
      </w:r>
      <w:r>
        <w:rPr>
          <w:rFonts w:ascii="Tahoma" w:hAnsi="Tahoma" w:cs="Tahoma"/>
          <w:color w:val="000000"/>
          <w:sz w:val="18"/>
          <w:szCs w:val="18"/>
        </w:rPr>
        <w:t>人，來自於</w:t>
      </w:r>
      <w:r>
        <w:rPr>
          <w:rFonts w:ascii="Tahoma" w:hAnsi="Tahoma" w:cs="Tahoma"/>
          <w:color w:val="000000"/>
          <w:sz w:val="18"/>
          <w:szCs w:val="18"/>
        </w:rPr>
        <w:t>50</w:t>
      </w:r>
      <w:r>
        <w:rPr>
          <w:rFonts w:ascii="Tahoma" w:hAnsi="Tahoma" w:cs="Tahoma"/>
          <w:color w:val="000000"/>
          <w:sz w:val="18"/>
          <w:szCs w:val="18"/>
        </w:rPr>
        <w:t>個國家地區，帶動太陽能產業蓬勃成長。</w:t>
      </w:r>
    </w:p>
    <w:p w:rsidR="002A6C09" w:rsidRDefault="002A6C09" w:rsidP="002A6C09">
      <w:pPr>
        <w:pStyle w:val="Web"/>
        <w:shd w:val="clear" w:color="auto" w:fill="DCE9FC"/>
        <w:rPr>
          <w:rFonts w:ascii="Tahoma" w:hAnsi="Tahoma" w:cs="Tahoma"/>
          <w:color w:val="000000"/>
          <w:sz w:val="18"/>
          <w:szCs w:val="18"/>
        </w:rPr>
      </w:pPr>
      <w:r>
        <w:rPr>
          <w:rFonts w:ascii="Tahoma" w:hAnsi="Tahoma" w:cs="Tahoma"/>
          <w:color w:val="000000"/>
          <w:sz w:val="18"/>
          <w:szCs w:val="18"/>
        </w:rPr>
        <w:t> </w:t>
      </w:r>
    </w:p>
    <w:p w:rsidR="002A6C09" w:rsidRDefault="002A6C09" w:rsidP="002A6C09">
      <w:pPr>
        <w:pStyle w:val="Web"/>
        <w:shd w:val="clear" w:color="auto" w:fill="DCE9FC"/>
        <w:rPr>
          <w:rFonts w:ascii="Tahoma" w:hAnsi="Tahoma" w:cs="Tahoma"/>
          <w:color w:val="000000"/>
          <w:sz w:val="18"/>
          <w:szCs w:val="18"/>
        </w:rPr>
      </w:pPr>
      <w:r>
        <w:rPr>
          <w:rFonts w:ascii="Tahoma" w:hAnsi="Tahoma" w:cs="Tahoma"/>
          <w:color w:val="000000"/>
          <w:sz w:val="18"/>
          <w:szCs w:val="18"/>
        </w:rPr>
        <w:t>主辦單位經濟部國際貿易局昨日舉辦展前記者會，與會的宇通光能董事長蔡進耀、新日光董事長林坤禧和華旭環能總經理曾衍彰都一致呼籲政府要加大對太陽能產業的補助。</w:t>
      </w:r>
    </w:p>
    <w:p w:rsidR="002A6C09" w:rsidRDefault="002A6C09" w:rsidP="002A6C09">
      <w:pPr>
        <w:pStyle w:val="Web"/>
        <w:shd w:val="clear" w:color="auto" w:fill="DCE9FC"/>
        <w:rPr>
          <w:rFonts w:ascii="Tahoma" w:hAnsi="Tahoma" w:cs="Tahoma"/>
          <w:color w:val="000000"/>
          <w:sz w:val="18"/>
          <w:szCs w:val="18"/>
        </w:rPr>
      </w:pPr>
      <w:r>
        <w:rPr>
          <w:rFonts w:ascii="Tahoma" w:hAnsi="Tahoma" w:cs="Tahoma"/>
          <w:color w:val="000000"/>
          <w:sz w:val="18"/>
          <w:szCs w:val="18"/>
        </w:rPr>
        <w:t> </w:t>
      </w:r>
    </w:p>
    <w:p w:rsidR="002A6C09" w:rsidRDefault="002A6C09" w:rsidP="002A6C09">
      <w:pPr>
        <w:pStyle w:val="Web"/>
        <w:shd w:val="clear" w:color="auto" w:fill="DCE9FC"/>
        <w:rPr>
          <w:rFonts w:ascii="Tahoma" w:hAnsi="Tahoma" w:cs="Tahoma"/>
          <w:color w:val="000000"/>
          <w:sz w:val="18"/>
          <w:szCs w:val="18"/>
        </w:rPr>
      </w:pPr>
      <w:r>
        <w:rPr>
          <w:rFonts w:ascii="Tahoma" w:hAnsi="Tahoma" w:cs="Tahoma"/>
          <w:color w:val="000000"/>
          <w:sz w:val="18"/>
          <w:szCs w:val="18"/>
        </w:rPr>
        <w:t>蔡進耀指出，台灣在太陽能電池的製造品質與技術，獲得國際肯定，許多</w:t>
      </w:r>
      <w:hyperlink r:id="rId6" w:tooltip="日本" w:history="1">
        <w:r>
          <w:rPr>
            <w:rStyle w:val="a3"/>
            <w:rFonts w:ascii="Tahoma" w:hAnsi="Tahoma" w:cs="Tahoma"/>
            <w:color w:val="0000AA"/>
            <w:sz w:val="17"/>
            <w:szCs w:val="17"/>
            <w:u w:val="none"/>
          </w:rPr>
          <w:t>日本</w:t>
        </w:r>
      </w:hyperlink>
      <w:r>
        <w:rPr>
          <w:rFonts w:ascii="Tahoma" w:hAnsi="Tahoma" w:cs="Tahoma"/>
          <w:color w:val="000000"/>
          <w:sz w:val="18"/>
          <w:szCs w:val="18"/>
        </w:rPr>
        <w:t>廠商都釋出代工訂單給台灣的業者，也帶動台灣在今年躍升為全球第二大電池製造基地。</w:t>
      </w:r>
    </w:p>
    <w:p w:rsidR="002A6C09" w:rsidRDefault="002A6C09" w:rsidP="002A6C09">
      <w:pPr>
        <w:pStyle w:val="Web"/>
        <w:shd w:val="clear" w:color="auto" w:fill="DCE9FC"/>
        <w:rPr>
          <w:rFonts w:ascii="Tahoma" w:hAnsi="Tahoma" w:cs="Tahoma"/>
          <w:color w:val="000000"/>
          <w:sz w:val="18"/>
          <w:szCs w:val="18"/>
        </w:rPr>
      </w:pPr>
      <w:r>
        <w:rPr>
          <w:rFonts w:ascii="Tahoma" w:hAnsi="Tahoma" w:cs="Tahoma"/>
          <w:color w:val="000000"/>
          <w:sz w:val="18"/>
          <w:szCs w:val="18"/>
        </w:rPr>
        <w:t> </w:t>
      </w:r>
    </w:p>
    <w:p w:rsidR="002A6C09" w:rsidRDefault="002A6C09" w:rsidP="002A6C09">
      <w:pPr>
        <w:pStyle w:val="Web"/>
        <w:shd w:val="clear" w:color="auto" w:fill="DCE9FC"/>
        <w:rPr>
          <w:rFonts w:ascii="Tahoma" w:hAnsi="Tahoma" w:cs="Tahoma"/>
          <w:color w:val="000000"/>
          <w:sz w:val="18"/>
          <w:szCs w:val="18"/>
        </w:rPr>
      </w:pPr>
      <w:r>
        <w:rPr>
          <w:rFonts w:ascii="Tahoma" w:hAnsi="Tahoma" w:cs="Tahoma"/>
          <w:color w:val="000000"/>
          <w:sz w:val="18"/>
          <w:szCs w:val="18"/>
        </w:rPr>
        <w:t>但對於薄膜太陽能最近受到貶抑，蔡進耀則是大為不平，他表示，薄膜的價格最具競爭力，以宇通來說，若產能擴至</w:t>
      </w:r>
      <w:r>
        <w:rPr>
          <w:rFonts w:ascii="Tahoma" w:hAnsi="Tahoma" w:cs="Tahoma"/>
          <w:color w:val="000000"/>
          <w:sz w:val="18"/>
          <w:szCs w:val="18"/>
        </w:rPr>
        <w:t>200MW</w:t>
      </w:r>
      <w:r>
        <w:rPr>
          <w:rFonts w:ascii="Tahoma" w:hAnsi="Tahoma" w:cs="Tahoma"/>
          <w:color w:val="000000"/>
          <w:sz w:val="18"/>
          <w:szCs w:val="18"/>
        </w:rPr>
        <w:t>，屆時每瓦的製造成本可下探到</w:t>
      </w:r>
      <w:r>
        <w:rPr>
          <w:rFonts w:ascii="Tahoma" w:hAnsi="Tahoma" w:cs="Tahoma"/>
          <w:color w:val="000000"/>
          <w:sz w:val="18"/>
          <w:szCs w:val="18"/>
        </w:rPr>
        <w:t>1</w:t>
      </w:r>
      <w:r>
        <w:rPr>
          <w:rFonts w:ascii="Tahoma" w:hAnsi="Tahoma" w:cs="Tahoma"/>
          <w:color w:val="000000"/>
          <w:sz w:val="18"/>
          <w:szCs w:val="18"/>
        </w:rPr>
        <w:t>美元，</w:t>
      </w:r>
      <w:proofErr w:type="gramStart"/>
      <w:r>
        <w:rPr>
          <w:rFonts w:ascii="Tahoma" w:hAnsi="Tahoma" w:cs="Tahoma"/>
          <w:color w:val="000000"/>
          <w:sz w:val="18"/>
          <w:szCs w:val="18"/>
        </w:rPr>
        <w:t>產能若拉高</w:t>
      </w:r>
      <w:proofErr w:type="gramEnd"/>
      <w:r>
        <w:rPr>
          <w:rFonts w:ascii="Tahoma" w:hAnsi="Tahoma" w:cs="Tahoma"/>
          <w:color w:val="000000"/>
          <w:sz w:val="18"/>
          <w:szCs w:val="18"/>
        </w:rPr>
        <w:t>到</w:t>
      </w:r>
      <w:r>
        <w:rPr>
          <w:rFonts w:ascii="Tahoma" w:hAnsi="Tahoma" w:cs="Tahoma"/>
          <w:color w:val="000000"/>
          <w:sz w:val="18"/>
          <w:szCs w:val="18"/>
        </w:rPr>
        <w:t>500MW</w:t>
      </w:r>
      <w:r>
        <w:rPr>
          <w:rFonts w:ascii="Tahoma" w:hAnsi="Tahoma" w:cs="Tahoma"/>
          <w:color w:val="000000"/>
          <w:sz w:val="18"/>
          <w:szCs w:val="18"/>
        </w:rPr>
        <w:t>，成本更渴降至</w:t>
      </w:r>
      <w:r>
        <w:rPr>
          <w:rFonts w:ascii="Tahoma" w:hAnsi="Tahoma" w:cs="Tahoma"/>
          <w:color w:val="000000"/>
          <w:sz w:val="18"/>
          <w:szCs w:val="18"/>
        </w:rPr>
        <w:t>0.5</w:t>
      </w:r>
      <w:r>
        <w:rPr>
          <w:rFonts w:ascii="Tahoma" w:hAnsi="Tahoma" w:cs="Tahoma"/>
          <w:color w:val="000000"/>
          <w:sz w:val="18"/>
          <w:szCs w:val="18"/>
        </w:rPr>
        <w:t>美元。</w:t>
      </w:r>
    </w:p>
    <w:p w:rsidR="002A6C09" w:rsidRDefault="002A6C09" w:rsidP="002A6C09">
      <w:pPr>
        <w:pStyle w:val="Web"/>
        <w:shd w:val="clear" w:color="auto" w:fill="DCE9FC"/>
        <w:rPr>
          <w:rFonts w:ascii="Tahoma" w:hAnsi="Tahoma" w:cs="Tahoma"/>
          <w:color w:val="000000"/>
          <w:sz w:val="18"/>
          <w:szCs w:val="18"/>
        </w:rPr>
      </w:pPr>
      <w:r>
        <w:rPr>
          <w:rFonts w:ascii="Tahoma" w:hAnsi="Tahoma" w:cs="Tahoma"/>
          <w:color w:val="000000"/>
          <w:sz w:val="18"/>
          <w:szCs w:val="18"/>
        </w:rPr>
        <w:t> </w:t>
      </w:r>
    </w:p>
    <w:p w:rsidR="002A6C09" w:rsidRDefault="002A6C09" w:rsidP="002A6C09">
      <w:pPr>
        <w:pStyle w:val="Web"/>
        <w:shd w:val="clear" w:color="auto" w:fill="DCE9FC"/>
        <w:rPr>
          <w:rFonts w:ascii="Tahoma" w:hAnsi="Tahoma" w:cs="Tahoma"/>
          <w:color w:val="000000"/>
          <w:sz w:val="18"/>
          <w:szCs w:val="18"/>
        </w:rPr>
      </w:pPr>
      <w:r>
        <w:rPr>
          <w:rFonts w:ascii="Tahoma" w:hAnsi="Tahoma" w:cs="Tahoma"/>
          <w:color w:val="000000"/>
          <w:sz w:val="18"/>
          <w:szCs w:val="18"/>
        </w:rPr>
        <w:t>蔡進耀表示，宇通近期月營收已經突破</w:t>
      </w:r>
      <w:r>
        <w:rPr>
          <w:rFonts w:ascii="Tahoma" w:hAnsi="Tahoma" w:cs="Tahoma"/>
          <w:color w:val="000000"/>
          <w:sz w:val="18"/>
          <w:szCs w:val="18"/>
        </w:rPr>
        <w:t>2</w:t>
      </w:r>
      <w:r>
        <w:rPr>
          <w:rFonts w:ascii="Tahoma" w:hAnsi="Tahoma" w:cs="Tahoma"/>
          <w:color w:val="000000"/>
          <w:sz w:val="18"/>
          <w:szCs w:val="18"/>
        </w:rPr>
        <w:t>億元，月出貨量超過</w:t>
      </w:r>
      <w:r>
        <w:rPr>
          <w:rFonts w:ascii="Tahoma" w:hAnsi="Tahoma" w:cs="Tahoma"/>
          <w:color w:val="000000"/>
          <w:sz w:val="18"/>
          <w:szCs w:val="18"/>
        </w:rPr>
        <w:t>4MW</w:t>
      </w:r>
      <w:r>
        <w:rPr>
          <w:rFonts w:ascii="Tahoma" w:hAnsi="Tahoma" w:cs="Tahoma"/>
          <w:color w:val="000000"/>
          <w:sz w:val="18"/>
          <w:szCs w:val="18"/>
        </w:rPr>
        <w:t>，轉換效率超過</w:t>
      </w:r>
      <w:r>
        <w:rPr>
          <w:rFonts w:ascii="Tahoma" w:hAnsi="Tahoma" w:cs="Tahoma"/>
          <w:color w:val="000000"/>
          <w:sz w:val="18"/>
          <w:szCs w:val="18"/>
        </w:rPr>
        <w:t>10</w:t>
      </w:r>
      <w:r>
        <w:rPr>
          <w:rFonts w:ascii="Tahoma" w:hAnsi="Tahoma" w:cs="Tahoma"/>
          <w:color w:val="000000"/>
          <w:sz w:val="18"/>
          <w:szCs w:val="18"/>
        </w:rPr>
        <w:t>％，而毛利率有</w:t>
      </w:r>
      <w:r>
        <w:rPr>
          <w:rFonts w:ascii="Tahoma" w:hAnsi="Tahoma" w:cs="Tahoma"/>
          <w:color w:val="000000"/>
          <w:sz w:val="18"/>
          <w:szCs w:val="18"/>
        </w:rPr>
        <w:t>15</w:t>
      </w:r>
      <w:r>
        <w:rPr>
          <w:rFonts w:ascii="Tahoma" w:hAnsi="Tahoma" w:cs="Tahoma"/>
          <w:color w:val="000000"/>
          <w:sz w:val="18"/>
          <w:szCs w:val="18"/>
        </w:rPr>
        <w:t>％水準，目前單月已開始獲利，「而且是已經計算折舊」。他指出，宇通的董事會已通過將公開發行，若進度順利，將於今年底完成，甚至可同時登錄</w:t>
      </w:r>
      <w:proofErr w:type="gramStart"/>
      <w:r>
        <w:rPr>
          <w:rFonts w:ascii="Tahoma" w:hAnsi="Tahoma" w:cs="Tahoma"/>
          <w:color w:val="000000"/>
          <w:sz w:val="18"/>
          <w:szCs w:val="18"/>
        </w:rPr>
        <w:t>興櫃。</w:t>
      </w:r>
      <w:proofErr w:type="gramEnd"/>
    </w:p>
    <w:p w:rsidR="002A6C09" w:rsidRDefault="002A6C09" w:rsidP="002A6C09">
      <w:pPr>
        <w:pStyle w:val="Web"/>
        <w:shd w:val="clear" w:color="auto" w:fill="DCE9FC"/>
        <w:rPr>
          <w:rFonts w:ascii="Tahoma" w:hAnsi="Tahoma" w:cs="Tahoma"/>
          <w:color w:val="000000"/>
          <w:sz w:val="18"/>
          <w:szCs w:val="18"/>
        </w:rPr>
      </w:pPr>
      <w:r>
        <w:rPr>
          <w:rFonts w:ascii="Tahoma" w:hAnsi="Tahoma" w:cs="Tahoma"/>
          <w:color w:val="000000"/>
          <w:sz w:val="18"/>
          <w:szCs w:val="18"/>
        </w:rPr>
        <w:t> </w:t>
      </w:r>
    </w:p>
    <w:p w:rsidR="002A6C09" w:rsidRDefault="002A6C09" w:rsidP="002A6C09">
      <w:pPr>
        <w:pStyle w:val="Web"/>
        <w:shd w:val="clear" w:color="auto" w:fill="DCE9FC"/>
        <w:rPr>
          <w:rFonts w:ascii="Tahoma" w:hAnsi="Tahoma" w:cs="Tahoma"/>
          <w:color w:val="000000"/>
          <w:sz w:val="18"/>
          <w:szCs w:val="18"/>
        </w:rPr>
      </w:pPr>
      <w:r>
        <w:rPr>
          <w:rFonts w:ascii="Tahoma" w:hAnsi="Tahoma" w:cs="Tahoma"/>
          <w:color w:val="000000"/>
          <w:sz w:val="18"/>
          <w:szCs w:val="18"/>
        </w:rPr>
        <w:t>蔡進耀說，薄膜的特性是「易</w:t>
      </w:r>
      <w:proofErr w:type="gramStart"/>
      <w:r>
        <w:rPr>
          <w:rFonts w:ascii="Tahoma" w:hAnsi="Tahoma" w:cs="Tahoma"/>
          <w:color w:val="000000"/>
          <w:sz w:val="18"/>
          <w:szCs w:val="18"/>
        </w:rPr>
        <w:t>做難</w:t>
      </w:r>
      <w:proofErr w:type="gramEnd"/>
      <w:r>
        <w:rPr>
          <w:rFonts w:ascii="Tahoma" w:hAnsi="Tahoma" w:cs="Tahoma"/>
          <w:color w:val="000000"/>
          <w:sz w:val="18"/>
          <w:szCs w:val="18"/>
        </w:rPr>
        <w:t>精」，因為要在大面積達到高轉換效率並不容易，加上折舊比重相當高，</w:t>
      </w:r>
      <w:proofErr w:type="gramStart"/>
      <w:r>
        <w:rPr>
          <w:rFonts w:ascii="Tahoma" w:hAnsi="Tahoma" w:cs="Tahoma"/>
          <w:color w:val="000000"/>
          <w:sz w:val="18"/>
          <w:szCs w:val="18"/>
        </w:rPr>
        <w:t>若良率</w:t>
      </w:r>
      <w:proofErr w:type="gramEnd"/>
      <w:r>
        <w:rPr>
          <w:rFonts w:ascii="Tahoma" w:hAnsi="Tahoma" w:cs="Tahoma"/>
          <w:color w:val="000000"/>
          <w:sz w:val="18"/>
          <w:szCs w:val="18"/>
        </w:rPr>
        <w:t>不夠好根本無法賺錢。以宇通來說，剛開始切入時的良率僅</w:t>
      </w:r>
      <w:r>
        <w:rPr>
          <w:rFonts w:ascii="Tahoma" w:hAnsi="Tahoma" w:cs="Tahoma"/>
          <w:color w:val="000000"/>
          <w:sz w:val="18"/>
          <w:szCs w:val="18"/>
        </w:rPr>
        <w:t>43</w:t>
      </w:r>
      <w:r>
        <w:rPr>
          <w:rFonts w:ascii="Tahoma" w:hAnsi="Tahoma" w:cs="Tahoma"/>
          <w:color w:val="000000"/>
          <w:sz w:val="18"/>
          <w:szCs w:val="18"/>
        </w:rPr>
        <w:t>％，現在已有</w:t>
      </w:r>
      <w:r>
        <w:rPr>
          <w:rFonts w:ascii="Tahoma" w:hAnsi="Tahoma" w:cs="Tahoma"/>
          <w:color w:val="000000"/>
          <w:sz w:val="18"/>
          <w:szCs w:val="18"/>
        </w:rPr>
        <w:t>98</w:t>
      </w:r>
      <w:r>
        <w:rPr>
          <w:rFonts w:ascii="Tahoma" w:hAnsi="Tahoma" w:cs="Tahoma"/>
          <w:color w:val="000000"/>
          <w:sz w:val="18"/>
          <w:szCs w:val="18"/>
        </w:rPr>
        <w:t>％。對於未來的擴產計畫，蔡進耀評估，至少還要籌資</w:t>
      </w:r>
      <w:r>
        <w:rPr>
          <w:rFonts w:ascii="Tahoma" w:hAnsi="Tahoma" w:cs="Tahoma"/>
          <w:color w:val="000000"/>
          <w:sz w:val="18"/>
          <w:szCs w:val="18"/>
        </w:rPr>
        <w:t>100</w:t>
      </w:r>
      <w:r>
        <w:rPr>
          <w:rFonts w:ascii="Tahoma" w:hAnsi="Tahoma" w:cs="Tahoma"/>
          <w:color w:val="000000"/>
          <w:sz w:val="18"/>
          <w:szCs w:val="18"/>
        </w:rPr>
        <w:t>億元。</w:t>
      </w:r>
    </w:p>
    <w:p w:rsidR="002A6C09" w:rsidRDefault="002A6C09" w:rsidP="002A6C09">
      <w:pPr>
        <w:pStyle w:val="Web"/>
        <w:shd w:val="clear" w:color="auto" w:fill="DCE9FC"/>
        <w:rPr>
          <w:rFonts w:ascii="Tahoma" w:hAnsi="Tahoma" w:cs="Tahoma"/>
          <w:color w:val="000000"/>
          <w:sz w:val="18"/>
          <w:szCs w:val="18"/>
        </w:rPr>
      </w:pPr>
      <w:r>
        <w:rPr>
          <w:rFonts w:ascii="Tahoma" w:hAnsi="Tahoma" w:cs="Tahoma"/>
          <w:color w:val="000000"/>
          <w:sz w:val="18"/>
          <w:szCs w:val="18"/>
        </w:rPr>
        <w:lastRenderedPageBreak/>
        <w:t>來源</w:t>
      </w:r>
      <w:r>
        <w:rPr>
          <w:rFonts w:ascii="Tahoma" w:hAnsi="Tahoma" w:cs="Tahoma"/>
          <w:color w:val="000000"/>
          <w:sz w:val="18"/>
          <w:szCs w:val="18"/>
        </w:rPr>
        <w:t>:http://tw.news.yahoo.com/article/</w:t>
      </w:r>
      <w:proofErr w:type="spellStart"/>
      <w:r>
        <w:rPr>
          <w:rFonts w:ascii="Tahoma" w:hAnsi="Tahoma" w:cs="Tahoma"/>
          <w:color w:val="000000"/>
          <w:sz w:val="18"/>
          <w:szCs w:val="18"/>
        </w:rPr>
        <w:t>url</w:t>
      </w:r>
      <w:proofErr w:type="spellEnd"/>
      <w:r>
        <w:rPr>
          <w:rFonts w:ascii="Tahoma" w:hAnsi="Tahoma" w:cs="Tahoma"/>
          <w:color w:val="000000"/>
          <w:sz w:val="18"/>
          <w:szCs w:val="18"/>
        </w:rPr>
        <w:t>/d/a/101022/4/2fg2k.html</w:t>
      </w:r>
    </w:p>
    <w:p w:rsidR="007A41CD" w:rsidRPr="002A6C09" w:rsidRDefault="007A41CD"/>
    <w:sectPr w:rsidR="007A41CD" w:rsidRPr="002A6C09">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501"/>
    <w:rsid w:val="002A6C09"/>
    <w:rsid w:val="007A41CD"/>
    <w:rsid w:val="0089250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2A6C09"/>
    <w:pPr>
      <w:widowControl/>
      <w:spacing w:before="100" w:beforeAutospacing="1" w:after="100" w:afterAutospacing="1"/>
    </w:pPr>
    <w:rPr>
      <w:rFonts w:ascii="新細明體" w:eastAsia="新細明體" w:hAnsi="新細明體" w:cs="新細明體"/>
      <w:kern w:val="0"/>
      <w:szCs w:val="24"/>
    </w:rPr>
  </w:style>
  <w:style w:type="character" w:styleId="a3">
    <w:name w:val="Hyperlink"/>
    <w:basedOn w:val="a0"/>
    <w:uiPriority w:val="99"/>
    <w:semiHidden/>
    <w:unhideWhenUsed/>
    <w:rsid w:val="002A6C0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2A6C09"/>
    <w:pPr>
      <w:widowControl/>
      <w:spacing w:before="100" w:beforeAutospacing="1" w:after="100" w:afterAutospacing="1"/>
    </w:pPr>
    <w:rPr>
      <w:rFonts w:ascii="新細明體" w:eastAsia="新細明體" w:hAnsi="新細明體" w:cs="新細明體"/>
      <w:kern w:val="0"/>
      <w:szCs w:val="24"/>
    </w:rPr>
  </w:style>
  <w:style w:type="character" w:styleId="a3">
    <w:name w:val="Hyperlink"/>
    <w:basedOn w:val="a0"/>
    <w:uiPriority w:val="99"/>
    <w:semiHidden/>
    <w:unhideWhenUsed/>
    <w:rsid w:val="002A6C0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38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tw.news.yahoo.com/article/url/d/a/101022/4/2fg2k.html?" TargetMode="External"/><Relationship Id="rId5" Type="http://schemas.openxmlformats.org/officeDocument/2006/relationships/hyperlink" Target="http://tw.news.yahoo.com/article/url/d/a/101022/4/2fg2k.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155</Words>
  <Characters>884</Characters>
  <Application>Microsoft Office Word</Application>
  <DocSecurity>0</DocSecurity>
  <Lines>7</Lines>
  <Paragraphs>2</Paragraphs>
  <ScaleCrop>false</ScaleCrop>
  <Company/>
  <LinksUpToDate>false</LinksUpToDate>
  <CharactersWithSpaces>1037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2013-03-25T08:35:00Z</dcterms:created>
  <dcterms:modified xsi:type="dcterms:W3CDTF">2013-03-25T08:35:00Z</dcterms:modified>
</cp:coreProperties>
</file>